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1A7B" w14:textId="48608E42" w:rsidR="00043786" w:rsidRPr="006B0D8F" w:rsidRDefault="00043786" w:rsidP="00043786">
      <w:pPr>
        <w:widowControl/>
        <w:autoSpaceDE/>
        <w:autoSpaceDN/>
        <w:spacing w:after="160" w:line="259" w:lineRule="auto"/>
        <w:jc w:val="center"/>
        <w:rPr>
          <w:rFonts w:ascii="Arial" w:eastAsia="Times New Roman" w:hAnsi="Arial" w:cs="Arial"/>
          <w:color w:val="000000"/>
          <w:kern w:val="28"/>
        </w:rPr>
      </w:pPr>
      <w:r>
        <w:rPr>
          <w:rFonts w:ascii="Arial" w:eastAsia="Times New Roman" w:hAnsi="Arial" w:cs="Arial"/>
          <w:noProof/>
          <w:color w:val="000000"/>
          <w:kern w:val="28"/>
        </w:rPr>
        <w:drawing>
          <wp:anchor distT="0" distB="0" distL="114300" distR="114300" simplePos="0" relativeHeight="251659264" behindDoc="0" locked="0" layoutInCell="1" allowOverlap="1" wp14:anchorId="2A4861A2" wp14:editId="056625AF">
            <wp:simplePos x="0" y="0"/>
            <wp:positionH relativeFrom="column">
              <wp:posOffset>-47625</wp:posOffset>
            </wp:positionH>
            <wp:positionV relativeFrom="paragraph">
              <wp:posOffset>492125</wp:posOffset>
            </wp:positionV>
            <wp:extent cx="6876415" cy="8639175"/>
            <wp:effectExtent l="0" t="0" r="635" b="9525"/>
            <wp:wrapTight wrapText="bothSides">
              <wp:wrapPolygon edited="0">
                <wp:start x="0" y="0"/>
                <wp:lineTo x="0" y="21576"/>
                <wp:lineTo x="21542" y="21576"/>
                <wp:lineTo x="21542" y="0"/>
                <wp:lineTo x="0" y="0"/>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76415" cy="863917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000000"/>
          <w:kern w:val="28"/>
        </w:rPr>
        <mc:AlternateContent>
          <mc:Choice Requires="wps">
            <w:drawing>
              <wp:anchor distT="45720" distB="45720" distL="114300" distR="114300" simplePos="0" relativeHeight="251663360" behindDoc="0" locked="0" layoutInCell="1" allowOverlap="1" wp14:anchorId="38B4C3B3" wp14:editId="3B3E52FE">
                <wp:simplePos x="0" y="0"/>
                <wp:positionH relativeFrom="column">
                  <wp:posOffset>-485775</wp:posOffset>
                </wp:positionH>
                <wp:positionV relativeFrom="paragraph">
                  <wp:posOffset>0</wp:posOffset>
                </wp:positionV>
                <wp:extent cx="6991985" cy="500380"/>
                <wp:effectExtent l="0" t="0" r="0" b="444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2352" w14:textId="77777777" w:rsidR="00043786" w:rsidRDefault="00043786" w:rsidP="00043786">
                            <w:pPr>
                              <w:jc w:val="center"/>
                              <w:rPr>
                                <w:rFonts w:ascii="Arial" w:hAnsi="Arial" w:cs="Arial"/>
                                <w:b/>
                                <w:bCs/>
                                <w:i/>
                                <w:iCs/>
                                <w:sz w:val="28"/>
                                <w:szCs w:val="28"/>
                              </w:rPr>
                            </w:pPr>
                          </w:p>
                          <w:p w14:paraId="48DAF274" w14:textId="77777777" w:rsidR="00043786" w:rsidRPr="00163899" w:rsidRDefault="00043786" w:rsidP="00043786">
                            <w:pPr>
                              <w:jc w:val="center"/>
                              <w:rPr>
                                <w:rFonts w:ascii="Arial" w:hAnsi="Arial" w:cs="Arial"/>
                                <w:b/>
                                <w:bCs/>
                                <w:i/>
                                <w:iCs/>
                                <w:sz w:val="28"/>
                                <w:szCs w:val="28"/>
                              </w:rPr>
                            </w:pPr>
                            <w:r w:rsidRPr="00163899">
                              <w:rPr>
                                <w:rFonts w:ascii="Arial" w:hAnsi="Arial" w:cs="Arial"/>
                                <w:b/>
                                <w:bCs/>
                                <w:i/>
                                <w:iCs/>
                                <w:sz w:val="28"/>
                                <w:szCs w:val="28"/>
                              </w:rPr>
                              <w:t>Send this form to the Weston La Paloma Resort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B4C3B3" id="_x0000_t202" coordsize="21600,21600" o:spt="202" path="m,l,21600r21600,l21600,xe">
                <v:stroke joinstyle="miter"/>
                <v:path gradientshapeok="t" o:connecttype="rect"/>
              </v:shapetype>
              <v:shape id="Text Box 4" o:spid="_x0000_s1026" type="#_x0000_t202" style="position:absolute;left:0;text-align:left;margin-left:-38.25pt;margin-top:0;width:550.55pt;height:39.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" filled="f" stroked="f">
                <v:textbox style="mso-fit-shape-to-text:t">
                  <w:txbxContent>
                    <w:p w14:paraId="5C5F2352" w14:textId="77777777" w:rsidR="00043786" w:rsidRDefault="00043786" w:rsidP="00043786">
                      <w:pPr>
                        <w:jc w:val="center"/>
                        <w:rPr>
                          <w:rFonts w:ascii="Arial" w:hAnsi="Arial" w:cs="Arial"/>
                          <w:b/>
                          <w:bCs/>
                          <w:i/>
                          <w:iCs/>
                          <w:sz w:val="28"/>
                          <w:szCs w:val="28"/>
                        </w:rPr>
                      </w:pPr>
                    </w:p>
                    <w:p w14:paraId="48DAF274" w14:textId="77777777" w:rsidR="00043786" w:rsidRPr="00163899" w:rsidRDefault="00043786" w:rsidP="00043786">
                      <w:pPr>
                        <w:jc w:val="center"/>
                        <w:rPr>
                          <w:rFonts w:ascii="Arial" w:hAnsi="Arial" w:cs="Arial"/>
                          <w:b/>
                          <w:bCs/>
                          <w:i/>
                          <w:iCs/>
                          <w:sz w:val="28"/>
                          <w:szCs w:val="28"/>
                        </w:rPr>
                      </w:pPr>
                      <w:r w:rsidRPr="00163899">
                        <w:rPr>
                          <w:rFonts w:ascii="Arial" w:hAnsi="Arial" w:cs="Arial"/>
                          <w:b/>
                          <w:bCs/>
                          <w:i/>
                          <w:iCs/>
                          <w:sz w:val="28"/>
                          <w:szCs w:val="28"/>
                        </w:rPr>
                        <w:t>Send this form to the Weston La Paloma Resort</w:t>
                      </w:r>
                    </w:p>
                  </w:txbxContent>
                </v:textbox>
                <w10:wrap type="square"/>
              </v:shape>
            </w:pict>
          </mc:Fallback>
        </mc:AlternateContent>
      </w:r>
    </w:p>
    <w:p w14:paraId="71FBB44D" w14:textId="330AB001" w:rsidR="00043786" w:rsidRDefault="00043786" w:rsidP="00043786">
      <w:pPr>
        <w:widowControl/>
        <w:autoSpaceDE/>
        <w:autoSpaceDN/>
        <w:spacing w:after="160" w:line="259" w:lineRule="auto"/>
        <w:ind w:left="-990" w:right="-810"/>
        <w:rPr>
          <w:rFonts w:ascii="Book Antiqua" w:hAnsi="Book Antiqua"/>
          <w:color w:val="000000"/>
          <w:sz w:val="20"/>
          <w:szCs w:val="20"/>
        </w:rPr>
      </w:pPr>
      <w:r>
        <w:rPr>
          <w:rFonts w:ascii="Book Antiqua" w:hAnsi="Book Antiqua"/>
          <w:noProof/>
          <w:color w:val="000000"/>
          <w:sz w:val="20"/>
          <w:szCs w:val="20"/>
        </w:rPr>
        <w:lastRenderedPageBreak/>
        <mc:AlternateContent>
          <mc:Choice Requires="wps">
            <w:drawing>
              <wp:anchor distT="0" distB="0" distL="114300" distR="114300" simplePos="0" relativeHeight="251661312" behindDoc="0" locked="0" layoutInCell="1" allowOverlap="1" wp14:anchorId="09C46DD7" wp14:editId="4C24F3C0">
                <wp:simplePos x="0" y="0"/>
                <wp:positionH relativeFrom="column">
                  <wp:posOffset>257175</wp:posOffset>
                </wp:positionH>
                <wp:positionV relativeFrom="paragraph">
                  <wp:posOffset>95250</wp:posOffset>
                </wp:positionV>
                <wp:extent cx="6334125" cy="52387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5238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EB57D" id="Rectangle 3" o:spid="_x0000_s1026" style="position:absolute;margin-left:20.25pt;margin-top:7.5pt;width:498.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" filled="f" strokeweight="1pt"/>
            </w:pict>
          </mc:Fallback>
        </mc:AlternateContent>
      </w:r>
      <w:r>
        <w:rPr>
          <w:rFonts w:ascii="Book Antiqua" w:hAnsi="Book Antiqua"/>
          <w:noProof/>
          <w:color w:val="000000"/>
          <w:sz w:val="20"/>
          <w:szCs w:val="20"/>
        </w:rPr>
        <mc:AlternateContent>
          <mc:Choice Requires="wps">
            <w:drawing>
              <wp:anchor distT="0" distB="0" distL="114300" distR="114300" simplePos="0" relativeHeight="251660288" behindDoc="0" locked="0" layoutInCell="1" allowOverlap="1" wp14:anchorId="4FB69357" wp14:editId="49C2CF4D">
                <wp:simplePos x="0" y="0"/>
                <wp:positionH relativeFrom="column">
                  <wp:posOffset>266700</wp:posOffset>
                </wp:positionH>
                <wp:positionV relativeFrom="paragraph">
                  <wp:posOffset>95250</wp:posOffset>
                </wp:positionV>
                <wp:extent cx="6315075" cy="36195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361950"/>
                        </a:xfrm>
                        <a:prstGeom prst="rect">
                          <a:avLst/>
                        </a:prstGeom>
                        <a:solidFill>
                          <a:srgbClr val="3333CC"/>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2A67" id="Rectangle 2" o:spid="_x0000_s1026" style="position:absolute;margin-left:21pt;margin-top:7.5pt;width:497.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" fillcolor="#33c" strokeweight="1pt"/>
            </w:pict>
          </mc:Fallback>
        </mc:AlternateContent>
      </w:r>
      <w:r>
        <w:rPr>
          <w:noProof/>
        </w:rPr>
        <mc:AlternateContent>
          <mc:Choice Requires="wps">
            <w:drawing>
              <wp:anchor distT="45720" distB="45720" distL="114300" distR="114300" simplePos="0" relativeHeight="251662336" behindDoc="0" locked="0" layoutInCell="1" allowOverlap="1" wp14:anchorId="2A3F6053" wp14:editId="0B44C23E">
                <wp:simplePos x="0" y="0"/>
                <wp:positionH relativeFrom="column">
                  <wp:posOffset>314325</wp:posOffset>
                </wp:positionH>
                <wp:positionV relativeFrom="paragraph">
                  <wp:posOffset>152400</wp:posOffset>
                </wp:positionV>
                <wp:extent cx="2129155" cy="266700"/>
                <wp:effectExtent l="0" t="0" r="444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99B83" w14:textId="77777777" w:rsidR="00043786" w:rsidRPr="004E5F7F" w:rsidRDefault="00043786" w:rsidP="00043786">
                            <w:pPr>
                              <w:rPr>
                                <w:rFonts w:ascii="Arial" w:hAnsi="Arial" w:cs="Arial"/>
                                <w:b/>
                                <w:bCs/>
                                <w:color w:val="FFFFFF" w:themeColor="background1"/>
                                <w:sz w:val="24"/>
                                <w:szCs w:val="24"/>
                              </w:rPr>
                            </w:pPr>
                            <w:r w:rsidRPr="004E5F7F">
                              <w:rPr>
                                <w:rFonts w:ascii="Arial" w:hAnsi="Arial" w:cs="Arial"/>
                                <w:b/>
                                <w:bCs/>
                                <w:color w:val="FFFFFF" w:themeColor="background1"/>
                                <w:sz w:val="24"/>
                                <w:szCs w:val="24"/>
                              </w:rPr>
                              <w:t>Shipping &amp; Receiving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3F6053" id="Text Box 1" o:spid="_x0000_s1027" type="#_x0000_t202" style="position:absolute;left:0;text-align:left;margin-left:24.75pt;margin-top:12pt;width:167.65pt;height:21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" filled="f" stroked="f">
                <v:textbox style="mso-fit-shape-to-text:t">
                  <w:txbxContent>
                    <w:p w14:paraId="5BA99B83" w14:textId="77777777" w:rsidR="00043786" w:rsidRPr="004E5F7F" w:rsidRDefault="00043786" w:rsidP="00043786">
                      <w:pPr>
                        <w:rPr>
                          <w:rFonts w:ascii="Arial" w:hAnsi="Arial" w:cs="Arial"/>
                          <w:b/>
                          <w:bCs/>
                          <w:color w:val="FFFFFF" w:themeColor="background1"/>
                          <w:sz w:val="24"/>
                          <w:szCs w:val="24"/>
                        </w:rPr>
                      </w:pPr>
                      <w:r w:rsidRPr="004E5F7F">
                        <w:rPr>
                          <w:rFonts w:ascii="Arial" w:hAnsi="Arial" w:cs="Arial"/>
                          <w:b/>
                          <w:bCs/>
                          <w:color w:val="FFFFFF" w:themeColor="background1"/>
                          <w:sz w:val="24"/>
                          <w:szCs w:val="24"/>
                        </w:rPr>
                        <w:t>Shipping &amp; Receiving</w:t>
                      </w:r>
                    </w:p>
                  </w:txbxContent>
                </v:textbox>
                <w10:wrap type="square"/>
              </v:shape>
            </w:pict>
          </mc:Fallback>
        </mc:AlternateContent>
      </w:r>
    </w:p>
    <w:p w14:paraId="6040E315" w14:textId="4661EBC3" w:rsidR="00043786" w:rsidRDefault="00043786" w:rsidP="00043786">
      <w:pPr>
        <w:widowControl/>
        <w:autoSpaceDE/>
        <w:autoSpaceDN/>
        <w:spacing w:after="160" w:line="259" w:lineRule="auto"/>
        <w:ind w:right="-270"/>
        <w:rPr>
          <w:rFonts w:ascii="Book Antiqua" w:hAnsi="Book Antiqua"/>
          <w:color w:val="000000"/>
          <w:sz w:val="20"/>
          <w:szCs w:val="20"/>
        </w:rPr>
      </w:pPr>
    </w:p>
    <w:p w14:paraId="62C4165C" w14:textId="073DFCAD" w:rsidR="00043786" w:rsidRDefault="00043786" w:rsidP="00043786">
      <w:pPr>
        <w:widowControl/>
        <w:tabs>
          <w:tab w:val="left" w:pos="10080"/>
        </w:tabs>
        <w:autoSpaceDE/>
        <w:autoSpaceDN/>
        <w:spacing w:after="160" w:line="259" w:lineRule="auto"/>
        <w:ind w:left="810" w:right="630"/>
        <w:rPr>
          <w:rFonts w:ascii="Arial" w:hAnsi="Arial" w:cs="Arial"/>
          <w:color w:val="000000"/>
          <w:sz w:val="20"/>
          <w:szCs w:val="20"/>
        </w:rPr>
      </w:pPr>
      <w:r w:rsidRPr="00F3518E">
        <w:rPr>
          <w:rFonts w:ascii="Arial" w:hAnsi="Arial" w:cs="Arial"/>
          <w:color w:val="000000"/>
          <w:sz w:val="20"/>
          <w:szCs w:val="20"/>
        </w:rPr>
        <w:t>Package Center processing fee is 59 cents per pound for all packages received and destined for your conference.  An itemized statement detailing the number of packages received, carrier name, total weight, and the processing fee is provided daily for your review.  The processing fee includes the storage of packages up to seven (7) calendar days before your events.  Packages stored for eight (8) calendar days or more will be assessed an additional processing fee of 25 cents per pound, per day.  All charges are posted to the Group Master Account.  La Paloma does not provide “second-party” billing; the actual sender of the package is not invoiced.  Only the Master Account is invoiced for all convention packages received.  It is your responsibility to recover processing fees from your convention participants if you desire.  The information provided on the daily package manifest and processing invoice will assist you with this option.</w:t>
      </w:r>
      <w:r w:rsidRPr="00F3518E">
        <w:rPr>
          <w:rFonts w:ascii="Arial" w:hAnsi="Arial" w:cs="Arial"/>
        </w:rPr>
        <w:br/>
      </w:r>
      <w:r w:rsidRPr="00F3518E">
        <w:rPr>
          <w:rFonts w:ascii="Arial" w:hAnsi="Arial" w:cs="Arial"/>
        </w:rPr>
        <w:br/>
      </w:r>
      <w:r w:rsidRPr="00F3518E">
        <w:rPr>
          <w:rFonts w:ascii="Arial" w:hAnsi="Arial" w:cs="Arial"/>
          <w:color w:val="000000"/>
          <w:sz w:val="20"/>
          <w:szCs w:val="20"/>
        </w:rPr>
        <w:t>The Package Center will process your out-going packages.  Packages must be properly wrapped and addressed for shipment before any processing by the Package Center.</w:t>
      </w:r>
      <w:r w:rsidRPr="00F3518E">
        <w:rPr>
          <w:rFonts w:ascii="Arial" w:hAnsi="Arial" w:cs="Arial"/>
        </w:rPr>
        <w:br/>
      </w:r>
      <w:r w:rsidRPr="00F3518E">
        <w:rPr>
          <w:rFonts w:ascii="Arial" w:hAnsi="Arial" w:cs="Arial"/>
        </w:rPr>
        <w:br/>
      </w:r>
      <w:r w:rsidRPr="00F3518E">
        <w:rPr>
          <w:rFonts w:ascii="Arial" w:hAnsi="Arial" w:cs="Arial"/>
          <w:color w:val="000000"/>
          <w:sz w:val="20"/>
          <w:szCs w:val="20"/>
        </w:rPr>
        <w:t xml:space="preserve">Shipping/handling fees are the responsibility of the sender.  You may charge the shipping/handling fees to your Master Account if so </w:t>
      </w:r>
      <w:proofErr w:type="gramStart"/>
      <w:r w:rsidRPr="00F3518E">
        <w:rPr>
          <w:rFonts w:ascii="Arial" w:hAnsi="Arial" w:cs="Arial"/>
          <w:color w:val="000000"/>
          <w:sz w:val="20"/>
          <w:szCs w:val="20"/>
        </w:rPr>
        <w:t>authorized, or</w:t>
      </w:r>
      <w:proofErr w:type="gramEnd"/>
      <w:r w:rsidRPr="00F3518E">
        <w:rPr>
          <w:rFonts w:ascii="Arial" w:hAnsi="Arial" w:cs="Arial"/>
          <w:color w:val="000000"/>
          <w:sz w:val="20"/>
          <w:szCs w:val="20"/>
        </w:rPr>
        <w:t xml:space="preserve"> use your commercial carrier accounts.</w:t>
      </w:r>
      <w:r w:rsidRPr="00F3518E">
        <w:rPr>
          <w:rFonts w:ascii="Arial" w:hAnsi="Arial" w:cs="Arial"/>
        </w:rPr>
        <w:br/>
      </w:r>
      <w:r w:rsidRPr="00F3518E">
        <w:rPr>
          <w:rFonts w:ascii="Arial" w:hAnsi="Arial" w:cs="Arial"/>
        </w:rPr>
        <w:br/>
      </w:r>
      <w:r w:rsidRPr="00F3518E">
        <w:rPr>
          <w:rFonts w:ascii="Arial" w:hAnsi="Arial" w:cs="Arial"/>
          <w:color w:val="000000"/>
          <w:sz w:val="20"/>
          <w:szCs w:val="20"/>
        </w:rPr>
        <w:t>Individuals who are not authorized signatures for the Master Account may add the shipping/handling fees to their room account before checkout.  Additionally, we accept major credit cards or cash.  A $5 per package handling charge will be applied to all packages not paid by the Master Account.  Carrier services can be arranged with Federal Express or United Parcel Services.  </w:t>
      </w:r>
    </w:p>
    <w:p w14:paraId="70131CE3" w14:textId="28481878" w:rsidR="0038059B" w:rsidRDefault="0038059B" w:rsidP="00043786">
      <w:pPr>
        <w:widowControl/>
        <w:tabs>
          <w:tab w:val="left" w:pos="10080"/>
        </w:tabs>
        <w:autoSpaceDE/>
        <w:autoSpaceDN/>
        <w:spacing w:after="160" w:line="259" w:lineRule="auto"/>
        <w:ind w:left="810" w:right="630"/>
        <w:rPr>
          <w:rFonts w:ascii="Arial" w:hAnsi="Arial" w:cs="Arial"/>
          <w:color w:val="000000"/>
          <w:sz w:val="20"/>
          <w:szCs w:val="20"/>
        </w:rPr>
      </w:pPr>
    </w:p>
    <w:p w14:paraId="462E6774" w14:textId="77777777" w:rsidR="0038059B" w:rsidRDefault="0038059B" w:rsidP="0038059B">
      <w:pPr>
        <w:widowControl/>
        <w:autoSpaceDE/>
        <w:autoSpaceDN/>
        <w:spacing w:after="160" w:line="259" w:lineRule="auto"/>
        <w:ind w:right="360" w:firstLine="720"/>
        <w:rPr>
          <w:rFonts w:ascii="Arial" w:hAnsi="Arial" w:cs="Arial"/>
          <w:color w:val="000000"/>
          <w:sz w:val="20"/>
          <w:szCs w:val="20"/>
        </w:rPr>
      </w:pPr>
      <w:r>
        <w:rPr>
          <w:rFonts w:ascii="Arial" w:hAnsi="Arial" w:cs="Arial"/>
          <w:color w:val="000000"/>
          <w:sz w:val="20"/>
          <w:szCs w:val="20"/>
        </w:rPr>
        <w:t xml:space="preserve">Please contact </w:t>
      </w:r>
    </w:p>
    <w:p w14:paraId="7D439598" w14:textId="77777777" w:rsidR="0038059B" w:rsidRPr="00D60E4F" w:rsidRDefault="0038059B" w:rsidP="0038059B">
      <w:pPr>
        <w:ind w:firstLine="720"/>
        <w:rPr>
          <w:rFonts w:ascii="Arial" w:hAnsi="Arial" w:cs="Arial"/>
          <w:sz w:val="20"/>
          <w:szCs w:val="20"/>
        </w:rPr>
      </w:pPr>
      <w:r w:rsidRPr="00D60E4F">
        <w:rPr>
          <w:rFonts w:ascii="Arial" w:hAnsi="Arial" w:cs="Arial"/>
          <w:sz w:val="20"/>
          <w:szCs w:val="20"/>
        </w:rPr>
        <w:t>JILL MILLER</w:t>
      </w:r>
    </w:p>
    <w:p w14:paraId="24CEDADC" w14:textId="77777777" w:rsidR="0038059B" w:rsidRPr="00D60E4F" w:rsidRDefault="0038059B" w:rsidP="0038059B">
      <w:pPr>
        <w:ind w:firstLine="720"/>
        <w:rPr>
          <w:rFonts w:ascii="Arial" w:hAnsi="Arial" w:cs="Arial"/>
          <w:sz w:val="20"/>
          <w:szCs w:val="20"/>
        </w:rPr>
      </w:pPr>
      <w:r w:rsidRPr="00D60E4F">
        <w:rPr>
          <w:rFonts w:ascii="Arial" w:hAnsi="Arial" w:cs="Arial"/>
          <w:sz w:val="20"/>
          <w:szCs w:val="20"/>
        </w:rPr>
        <w:t>Convention Services Manager</w:t>
      </w:r>
    </w:p>
    <w:p w14:paraId="2EAF0077" w14:textId="77777777" w:rsidR="0038059B" w:rsidRPr="00D60E4F" w:rsidRDefault="0038059B" w:rsidP="0038059B">
      <w:pPr>
        <w:ind w:firstLine="720"/>
        <w:rPr>
          <w:rFonts w:ascii="Arial" w:hAnsi="Arial" w:cs="Arial"/>
          <w:sz w:val="20"/>
          <w:szCs w:val="20"/>
        </w:rPr>
      </w:pPr>
      <w:r w:rsidRPr="00D60E4F">
        <w:rPr>
          <w:rFonts w:ascii="Arial" w:hAnsi="Arial" w:cs="Arial"/>
          <w:sz w:val="20"/>
          <w:szCs w:val="20"/>
        </w:rPr>
        <w:t>jill.miller@westinlapaloma.com</w:t>
      </w:r>
    </w:p>
    <w:p w14:paraId="0AB1A735" w14:textId="77777777" w:rsidR="0038059B" w:rsidRPr="00D60E4F" w:rsidRDefault="0038059B" w:rsidP="0038059B">
      <w:pPr>
        <w:ind w:firstLine="720"/>
        <w:rPr>
          <w:rFonts w:ascii="Arial" w:hAnsi="Arial" w:cs="Arial"/>
          <w:sz w:val="20"/>
          <w:szCs w:val="20"/>
        </w:rPr>
      </w:pPr>
      <w:r w:rsidRPr="00D60E4F">
        <w:rPr>
          <w:rFonts w:ascii="Arial" w:hAnsi="Arial" w:cs="Arial"/>
          <w:sz w:val="20"/>
          <w:szCs w:val="20"/>
        </w:rPr>
        <w:t>520.577-5835 </w:t>
      </w:r>
    </w:p>
    <w:p w14:paraId="70DF6B90" w14:textId="77777777" w:rsidR="0038059B" w:rsidRDefault="0038059B" w:rsidP="00043786">
      <w:pPr>
        <w:widowControl/>
        <w:tabs>
          <w:tab w:val="left" w:pos="10080"/>
        </w:tabs>
        <w:autoSpaceDE/>
        <w:autoSpaceDN/>
        <w:spacing w:after="160" w:line="259" w:lineRule="auto"/>
        <w:ind w:left="810" w:right="630"/>
        <w:rPr>
          <w:rFonts w:ascii="Arial" w:hAnsi="Arial" w:cs="Arial"/>
          <w:color w:val="000000"/>
          <w:sz w:val="20"/>
          <w:szCs w:val="20"/>
        </w:rPr>
      </w:pPr>
    </w:p>
    <w:p w14:paraId="179AAA08" w14:textId="77777777" w:rsidR="00043786" w:rsidRDefault="00043786" w:rsidP="00043786">
      <w:pPr>
        <w:widowControl/>
        <w:autoSpaceDE/>
        <w:autoSpaceDN/>
        <w:spacing w:after="160" w:line="259" w:lineRule="auto"/>
        <w:ind w:left="-990" w:right="-810"/>
        <w:rPr>
          <w:rFonts w:ascii="Arial" w:hAnsi="Arial" w:cs="Arial"/>
          <w:color w:val="000000"/>
          <w:sz w:val="20"/>
          <w:szCs w:val="20"/>
        </w:rPr>
      </w:pPr>
    </w:p>
    <w:p w14:paraId="2379A9E2" w14:textId="77777777" w:rsidR="00043786" w:rsidRDefault="00043786" w:rsidP="00043786">
      <w:pPr>
        <w:widowControl/>
        <w:autoSpaceDE/>
        <w:autoSpaceDN/>
        <w:spacing w:after="160" w:line="259" w:lineRule="auto"/>
        <w:ind w:left="-990" w:right="-810"/>
        <w:rPr>
          <w:rFonts w:ascii="Arial" w:hAnsi="Arial" w:cs="Arial"/>
          <w:color w:val="000000"/>
          <w:sz w:val="20"/>
          <w:szCs w:val="20"/>
        </w:rPr>
      </w:pPr>
    </w:p>
    <w:p w14:paraId="0D7706B1" w14:textId="77777777" w:rsidR="00043786" w:rsidRDefault="00043786" w:rsidP="00043786">
      <w:pPr>
        <w:widowControl/>
        <w:autoSpaceDE/>
        <w:autoSpaceDN/>
        <w:spacing w:after="160" w:line="259" w:lineRule="auto"/>
        <w:ind w:left="-990" w:right="-810"/>
        <w:rPr>
          <w:rFonts w:ascii="Arial" w:hAnsi="Arial" w:cs="Arial"/>
          <w:color w:val="000000"/>
          <w:sz w:val="20"/>
          <w:szCs w:val="20"/>
        </w:rPr>
      </w:pPr>
    </w:p>
    <w:p w14:paraId="3FD1671B" w14:textId="77777777" w:rsidR="00405D90" w:rsidRDefault="00405D90"/>
    <w:sectPr w:rsidR="00405D90" w:rsidSect="000437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86"/>
    <w:rsid w:val="00043786"/>
    <w:rsid w:val="0038059B"/>
    <w:rsid w:val="0040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C0E2"/>
  <w15:chartTrackingRefBased/>
  <w15:docId w15:val="{6D55D547-7C78-4E47-9B1A-703B3421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3786"/>
    <w:pPr>
      <w:widowControl w:val="0"/>
      <w:autoSpaceDE w:val="0"/>
      <w:autoSpaceDN w:val="0"/>
      <w:spacing w:after="0" w:line="240"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Cox</dc:creator>
  <cp:keywords/>
  <dc:description/>
  <cp:lastModifiedBy>Cassie Cox</cp:lastModifiedBy>
  <cp:revision>2</cp:revision>
  <dcterms:created xsi:type="dcterms:W3CDTF">2022-08-22T21:24:00Z</dcterms:created>
  <dcterms:modified xsi:type="dcterms:W3CDTF">2022-08-29T22:27:00Z</dcterms:modified>
</cp:coreProperties>
</file>